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5B5" w:rsidRPr="007275B5" w:rsidRDefault="007275B5" w:rsidP="007275B5">
      <w:pPr>
        <w:shd w:val="clear" w:color="auto" w:fill="FFFFFF"/>
        <w:spacing w:before="75"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275B5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Нормативные документы по дистанционному обучению</w:t>
      </w:r>
    </w:p>
    <w:p w:rsidR="007275B5" w:rsidRPr="007275B5" w:rsidRDefault="007275B5" w:rsidP="00727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Действующие нормативные акты Министерства образования и науки России по дистанционному обучению</w:t>
      </w:r>
    </w:p>
    <w:p w:rsidR="007275B5" w:rsidRPr="007275B5" w:rsidRDefault="007275B5" w:rsidP="00727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1 сентября 2013г. вступает в силу </w:t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Федеральный закон «Об образовании в Российской Федерации».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нем содержится масса </w:t>
      </w:r>
      <w:proofErr w:type="spellStart"/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новационных</w:t>
      </w:r>
      <w:proofErr w:type="spellEnd"/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в некоторых случаях весьма спорных моментов, но нас с вами, работающими в области электронного обучения, в первую очередь интересуют статьи Закона, в которых отражены аспекты использования дистанционных образовательных технологий. 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За то, что эти статьи появились в Законе,  мы должны в первую очередь благодарить  Первого заместителя председателя Комитета по образованию Госдумы Смолина О.Н. и Научного руководителя МЭСИ Тихомирова В.П., представителей образовательного сообщества и аппарата Госдумы, которые приняли непосредственное участие в этой работе. Благодаря этим людям, впервые в истории работы Госдумы РФ удалось подготовить, согласовать и подписать единый межфракционный документ о внесении данных статей в Закон «Об образовании в Российской Федерации». 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Ниже представлены статьи Закона, которыми нам с вами  предстоит руководствоваться в своей работе в ближайшие годы: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13. Общие требования к реализации образовательных программ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1. Под электронным обучением понимается организация образовательной деятельности с применением содержащейся </w:t>
      </w:r>
      <w:proofErr w:type="gramStart"/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базах</w:t>
      </w:r>
      <w:proofErr w:type="gramEnd"/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18. Печатные и электронные образовательные и информационные ресурсы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28. Компетенция, права, обязанности и ответственность образовательной организации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3. К компетенции образовательной организации в установленной сфере деятельности относятся: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12) использование и совершенствование методов обучения и воспитания, образовательных технологий, электронного обучения;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Статья 91. Лицензирование образовательной деятельности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 1 сентября 2013г. нам подлежит руководствоваться действующим законодательством: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lastRenderedPageBreak/>
        <w:t>Федеральный закон от 28 февраля 2012 года N 11-ФЗ "О внесении изменений в Закон Российской Федерации "Об образовании" в части применения электронного обучения, дистанционных образовательных технологий"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2C7BDE"/>
          <w:sz w:val="24"/>
          <w:szCs w:val="24"/>
          <w:lang w:eastAsia="ru-RU"/>
        </w:rPr>
        <w:t> 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Внести в Закон Российской Федерации от 10 июля 1992 года N 3266-1 "Об образовании" (в редакции Федерального закона от 13 января 1996 года N 12-ФЗ)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27, ст. 2714; N 35, ст. 3607; 2006, N 1, ст. 10; 2007, N 1, ст. 21; N 7, ст. 838; N 17, ст. 1932; N 27, ст. 3215; N 30, ст. 3808; N 49, ст. 6068, 6069, 6070; 2008, N 30, ст. 3616; 2009, N 7, ст. 786; N 52, ст. 6450; 2010, N 19, ст. 2291; N 46, ст. 5918; 2011, N 6, ст. 793; N 23, ст. 3261; N 27, ст. 3871, 3880; N 30, ст. 4590; N 47, ст. 6608; N 49, ст. 7061, 7063) следующие изменения: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1) статью 15 дополнить пунктом 1.1 следующего содержания: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"1.1. При реализации образовательных программ независимо от форм получения образования могут применяться электронное обучение, дистанционные образовательные технологии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При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образовательном учреждении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нахождения.";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2) абзац девятый подпункта 16 статьи 28 изложить в следующей редакции: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"порядка применения электронного обучения, дистанционных образовательных технологий;";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3) подпункт 5 пункта 2 статьи 32 изложить в следующей редакции: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"5) использование и совершенствование методик образовательного процесса и образовательных технологий, в том числе электронного обучения, дистанционных образовательных технологий;";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4) в статье 33.1: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а) в пункте 6: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дополнить новым абзацем вторым следующего содержания: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"При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деятельности является место нахождения образовательного учреждения или его филиала независимо от мест нахождения обучающихся.";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абзацы второй и третий считать соответственно абзацами третьим и четвертым;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б) пункт 25 дополнить абзацем следующего содержания: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"Указанными лицензионными требованиями и условиями должна предусматриваться возможность применения лицензиатом электронного обучения, дистанционных образовательных технологий.".</w:t>
      </w:r>
      <w:r w:rsidRPr="007275B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42594422" wp14:editId="7D53530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5B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75979135" wp14:editId="6A7C78E5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B5" w:rsidRPr="007275B5" w:rsidRDefault="007275B5" w:rsidP="00727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Закон Российской Федерации «Об образовании» от 10 июля 1992 года N 3266-1 (в редакции от 02.02.2011г.)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Статья 32. Компетенция и ответственность образовательного учреждения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Пункт 5. использование и совершенствование методик образовательного процесса и образовательных технологий, в том числе дистанционных образовательных технологий. Под дистанционными образовательными технологиями понимаются образовательные </w:t>
      </w:r>
      <w:bookmarkStart w:id="0" w:name="_GoBack"/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технологии, реализуемые в основном с применением информационных и </w:t>
      </w:r>
      <w:bookmarkEnd w:id="0"/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Образовательное учреждение вправе использовать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2C7BDE"/>
          <w:sz w:val="24"/>
          <w:szCs w:val="24"/>
          <w:lang w:eastAsia="ru-RU"/>
        </w:rPr>
        <w:t> 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Приказ </w:t>
      </w:r>
      <w:proofErr w:type="spellStart"/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Минобрнауки</w:t>
      </w:r>
      <w:proofErr w:type="spellEnd"/>
      <w:r w:rsidRPr="007275B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РФ от 06 мая 2005 г. № 137 «Об использовании дистанционных образовательных технологий"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275B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1. Настоящий Порядок устанавливает правила использования дистанционных образовательных технологий (далее - ДОТ) образовательными учреждениями при реализации основных и (или) дополнительных образовательных программ начального общего, основного общего, среднего (полного) общего образования и образовательных программ профессионального образования (далее - образовательные программы). </w:t>
      </w:r>
    </w:p>
    <w:p w:rsidR="008B6652" w:rsidRPr="007275B5" w:rsidRDefault="008B6652">
      <w:pPr>
        <w:rPr>
          <w:rFonts w:ascii="Times New Roman" w:hAnsi="Times New Roman" w:cs="Times New Roman"/>
          <w:sz w:val="24"/>
          <w:szCs w:val="24"/>
        </w:rPr>
      </w:pPr>
    </w:p>
    <w:sectPr w:rsidR="008B6652" w:rsidRPr="0072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B5"/>
    <w:rsid w:val="007275B5"/>
    <w:rsid w:val="008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A7B97-D8AA-4F4F-A826-7D59C187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Сулейман</cp:lastModifiedBy>
  <cp:revision>1</cp:revision>
  <dcterms:created xsi:type="dcterms:W3CDTF">2020-04-08T19:18:00Z</dcterms:created>
  <dcterms:modified xsi:type="dcterms:W3CDTF">2020-04-08T19:20:00Z</dcterms:modified>
</cp:coreProperties>
</file>