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52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Аннотация к рабочим программам по математике</w:t>
      </w:r>
    </w:p>
    <w:p w:rsidR="0055220B" w:rsidRPr="0055220B" w:rsidRDefault="0055220B" w:rsidP="005522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5-6 классы (основное общее образование)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школе математика служит опорным предметом для изучения смежных дисциплин. В  жизни реальной необходимостью в наши дни становится  непрерывное образование, что требует полноценной базовой общеобразовательной подготовки, том числе и математической. Все больше специальностей, требующих высокого уровня образования, связанного с непосредственным применением математики. Использование в математике, наряду с естественным, нескольких математических языков, дает возможность развивать у учащихся точную, экономную и информативную речь, умение отбирать наиболее подходящие языковые средства (в частности, символические, графические). Изучение математики развивает воображение, пространственные представления.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 Целью изучения курса математики в 5-6 классах</w:t>
      </w: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Материалы для рабочей программы по математике для 5-6 классов составлены на основе: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]--&gt;Федерального закона от 29.12.2012 г. № 273-ФЗ « Об образовании в Российской Федерации».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]--&gt;Федерального компонента государственного стандарта общего образования 1 поколения по математике. Сборник нормативных документов. Математика/ сост. Э.Д. Днепров, А.Г. Аркадьев. – М.: Дрофа, 2007.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</w:t>
      </w:r>
      <w:r w:rsidRPr="0055220B">
        <w:rPr>
          <w:rFonts w:ascii="Arial" w:eastAsia="Times New Roman" w:hAnsi="Arial" w:cs="Arial"/>
          <w:color w:val="000000"/>
          <w:sz w:val="18"/>
          <w:szCs w:val="18"/>
          <w:lang w:val="tt-RU" w:eastAsia="ru-RU"/>
        </w:rPr>
        <w:t>Примерной  программы основного общего образования  по  математике. Рекомендована Министерством образования и науки Российской Федерации. Сборник нормативных документов. Математика./ сост. Э. Д. Днепров, А. Г. Аркадьев. – М.: Дрофа, 2007 г.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&lt;!--</w:t>
      </w:r>
      <w:proofErr w:type="gram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if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supportLists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]--&gt;· &lt;!--[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endif</w:t>
      </w:r>
      <w:proofErr w:type="spellEnd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]--&gt;Авторского тематического планирования учебного материала: Программа. Планирование учебного материала. Математика. 5-6 классы / авт.-сост. В.И. Жохов. – М.: Мнемозина, 2010.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Учебник</w:t>
      </w: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</w:p>
    <w:p w:rsid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«Математика 5», 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авт.</w:t>
      </w:r>
      <w:r w:rsidR="00915D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Муравин</w:t>
      </w:r>
      <w:proofErr w:type="spellEnd"/>
      <w:r w:rsidR="00915D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Г.К</w:t>
      </w: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="00915D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Муравина</w:t>
      </w:r>
      <w:proofErr w:type="spellEnd"/>
      <w:r w:rsidR="00915D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О.В. ФГОС 2014г.</w:t>
      </w:r>
    </w:p>
    <w:p w:rsidR="00915DAE" w:rsidRPr="0055220B" w:rsidRDefault="00915DAE" w:rsidP="00915D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«Математика 6</w:t>
      </w:r>
      <w:bookmarkStart w:id="0" w:name="_GoBack"/>
      <w:bookmarkEnd w:id="0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</w:t>
      </w:r>
      <w:proofErr w:type="spellStart"/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Муравин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Г.К</w:t>
      </w: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Муравина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О.В. ФГОС 2014г.</w:t>
      </w:r>
    </w:p>
    <w:p w:rsidR="00915DAE" w:rsidRPr="0055220B" w:rsidRDefault="00915DAE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предмета в базисном учебном плане</w:t>
      </w:r>
    </w:p>
    <w:p w:rsidR="0055220B" w:rsidRPr="0055220B" w:rsidRDefault="0055220B" w:rsidP="00552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базисным учебным планом на изучение математики в 5-6 классах определено 5 часов в неделю. В соответствии с годовым учебным графиком продолжительность учебного года в 5-6 классах 34 учебных недели. Итоговое количество часов в год на изучение предмета составляет 170 часов в год в каждом классе.</w:t>
      </w:r>
    </w:p>
    <w:p w:rsidR="00E17255" w:rsidRDefault="00E17255"/>
    <w:sectPr w:rsidR="00E1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0B"/>
    <w:rsid w:val="0055220B"/>
    <w:rsid w:val="00915DAE"/>
    <w:rsid w:val="00E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34EBA-3B6D-4753-AE1B-6AC8AF31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2019-11-02T18:48:00Z</dcterms:created>
  <dcterms:modified xsi:type="dcterms:W3CDTF">2019-11-02T18:48:00Z</dcterms:modified>
</cp:coreProperties>
</file>