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DF" w:rsidRPr="00E671DF" w:rsidRDefault="00E671DF" w:rsidP="00E671DF">
      <w:pPr>
        <w:pStyle w:val="a3"/>
        <w:rPr>
          <w:b/>
          <w:color w:val="000000"/>
          <w:sz w:val="24"/>
          <w:szCs w:val="24"/>
        </w:rPr>
      </w:pPr>
      <w:bookmarkStart w:id="0" w:name="_GoBack"/>
      <w:bookmarkEnd w:id="0"/>
      <w:r w:rsidRPr="00E671DF">
        <w:rPr>
          <w:b/>
          <w:color w:val="000000"/>
          <w:sz w:val="24"/>
          <w:szCs w:val="24"/>
        </w:rPr>
        <w:t>Аннотация  к рабочей программе по алгебре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7-9 классы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Раздел I. Пояснительная записка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 xml:space="preserve">Настоящая программа по алгебре  для 7-9 класса создана на основе федерального компонента государственного стандарта основного общего образования, примерной программы по математике и авторской программы общеобразовательных учреждений Ю.Н. Макарычева «Алгебра.  7 - 9 классы», составитель </w:t>
      </w:r>
      <w:proofErr w:type="spellStart"/>
      <w:r>
        <w:rPr>
          <w:color w:val="000000"/>
        </w:rPr>
        <w:t>Т.А.Бурмистрова</w:t>
      </w:r>
      <w:proofErr w:type="spellEnd"/>
      <w:r>
        <w:rPr>
          <w:color w:val="000000"/>
        </w:rPr>
        <w:t>. М., «Просвещение», 2008.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 xml:space="preserve">Преподавание данного курса осуществляется по </w:t>
      </w:r>
      <w:proofErr w:type="gramStart"/>
      <w:r>
        <w:rPr>
          <w:color w:val="000000"/>
        </w:rPr>
        <w:t>авторской  программе</w:t>
      </w:r>
      <w:proofErr w:type="gramEnd"/>
      <w:r>
        <w:rPr>
          <w:color w:val="000000"/>
        </w:rPr>
        <w:t xml:space="preserve"> основного общего образования по математике Ю.Н. Макарычева , с использованием учебника Ю.Н. Макарычева и др. под ред. С.А. </w:t>
      </w:r>
      <w:proofErr w:type="spellStart"/>
      <w:r>
        <w:rPr>
          <w:color w:val="000000"/>
        </w:rPr>
        <w:t>Теляковского</w:t>
      </w:r>
      <w:proofErr w:type="spellEnd"/>
      <w:r>
        <w:rPr>
          <w:color w:val="000000"/>
        </w:rPr>
        <w:t xml:space="preserve">.  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 xml:space="preserve">По областному базисному учебному плану и примерной программе в 7 классах на изучение предмета «Алгебра» отводится 5 часов в неделю в 1 четверти, 3 часа в неделю во 2-4 четвертях (120 часов в год); в 8,9 классах на изучение предмета «Алгебра» отводится по 3 часа в </w:t>
      </w:r>
      <w:proofErr w:type="gramStart"/>
      <w:r>
        <w:rPr>
          <w:color w:val="000000"/>
        </w:rPr>
        <w:t>неделю(</w:t>
      </w:r>
      <w:proofErr w:type="gramEnd"/>
      <w:r>
        <w:rPr>
          <w:color w:val="000000"/>
        </w:rPr>
        <w:t xml:space="preserve">102 часов в год). 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Цели: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• 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• 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• 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• 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Задачи учебного предмета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Алгебра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 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 xml:space="preserve">Элементы логики, комбинаторики, статистики и теории вероятностей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lastRenderedPageBreak/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 xml:space="preserve">Таким образом, в ходе освоения содержания курса учащиеся получают возможность: 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•  развивать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 xml:space="preserve">•  овладевать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•  изучать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•  развивать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•  получать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 xml:space="preserve">•  развивать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>
        <w:rPr>
          <w:color w:val="000000"/>
        </w:rPr>
        <w:t>контрпримеры</w:t>
      </w:r>
      <w:proofErr w:type="spellEnd"/>
      <w:r>
        <w:rPr>
          <w:color w:val="000000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•  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 xml:space="preserve">Контроль за усвоением предметных компетенций в 5-9 классах осуществляется с помощью следующих форм: 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•  самостоятельная работа;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•  математический диктант;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 xml:space="preserve">•  тесты; 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•  контрольная работа</w:t>
      </w:r>
    </w:p>
    <w:p w:rsidR="001B5D44" w:rsidRDefault="001B5D44"/>
    <w:sectPr w:rsidR="001B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DF"/>
    <w:rsid w:val="001B5D44"/>
    <w:rsid w:val="004A7A5F"/>
    <w:rsid w:val="00E6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E50BE-4B1F-4AA6-9796-83B25426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1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4">
    <w:name w:val="a"/>
    <w:basedOn w:val="a"/>
    <w:rsid w:val="00E671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1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Анисат</dc:creator>
  <cp:lastModifiedBy>Сулейман</cp:lastModifiedBy>
  <cp:revision>2</cp:revision>
  <dcterms:created xsi:type="dcterms:W3CDTF">2019-11-02T18:34:00Z</dcterms:created>
  <dcterms:modified xsi:type="dcterms:W3CDTF">2019-11-02T18:34:00Z</dcterms:modified>
</cp:coreProperties>
</file>