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2BD6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средняя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школа »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 xml:space="preserve"> (далее – Школа) создано на основании постановления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 района №_____ от «___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>________ 2015 г.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«О создании муниципального казенного общеобразовательного учреждения «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средняя общеобразовательная школа».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Полное наименование Школы: Муниципальное казенное общеобразовательное учреждение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школа »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>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Сокращённое наименование Школы: МКОУ «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2BD6">
        <w:rPr>
          <w:rFonts w:ascii="Times New Roman" w:hAnsi="Times New Roman" w:cs="Times New Roman"/>
          <w:sz w:val="28"/>
          <w:szCs w:val="28"/>
        </w:rPr>
        <w:t>школа »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>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1.2. Местонахождение Школ: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юридический и почтовый адрес: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368390, Россия, Республика Дагестан,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>;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фактический адрес: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368390, Россия, Республика Дагестан,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>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1.3. Тип – общеобразовательное, вид –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Школа .</w:t>
      </w:r>
      <w:proofErr w:type="gramEnd"/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1.4. Организационно – правовая форма: муниципальное казенное учреждение.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1.5. Учредителем Школы является МКУ «Администрация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района» РД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Полномочия и функции учредителя исполняет Администрация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От имени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 района права собственника имущества в пределах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переданных полномочий осуществляет Администрация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района.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Координацию, регулирование и контроль деятельности Школы, в том числе: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в соответствии с основными видами деятельности Школы формирование и утверждение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муниципального задания, а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муниципального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задания;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составление и утверждение плана финансово- хозяйственной деятельности Школы;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предоставление Школе субсидии в течение финансового года на основании заключенного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соглашения о порядке и условиях предоставления субсидии на финансовое обеспечение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задания;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- утверждение и внесение изменений в ведомственный перечень муниципальных услуг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осуществляет Администрации муниципального района (далее по тексту – администрация).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1.6. В своей деятельности Школа руководствуется Конституцией Российской Федерации,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Федерации», иными федеральными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законами, Указами и распоряжениями Президента Российской Федерации,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Федерации, Типовыми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положениями об общеобразовательной организации, Положением о группах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кратковременного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пребывания ,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 xml:space="preserve"> законами и нормативными правовыми актами Республики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Дагестан, муниципальными нормативными правовыми актами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муниципального района, приказами и решениями соответствующих органов Управления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 района и Республики Дагестан, правилами и нормами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охраны труда, техники безопасности и противопожарной защиты, государственными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нормами, а также настоящим Уставом 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локальными актами Школы.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1.7. Школа является юридическим лицом, имеет самостоятельный баланс, круглую печать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со своим полным наименованием на русском языке и указанием его места нахождения,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вправе иметь штампы, бланки со своим наименованием, собственную эмблему и другие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средства индивидуализации. Школа имеет лицевой счет в Управлении Федерального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казначейства по Республике Дагестан для учёта операций со средствами бюджета.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1.8. Школа считается созданным как юридическое лицо со дня внесения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соответствующей записи в Единый государственный реестр юридических лиц.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1.9. Право на ведение образовательной деятельности и льготы, установленные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возникают у Школы с момента выдачи ему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лицензии и прекращаются по истечении срока её действия, если иное не установлено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1.10. Государственная аккредитация Школы проводится на основании заявления Школы.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1.11. Свидетельство о государственной аккредитации, выдаваемое Школе, подтверждает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его государственный статус, уровень реализуемых им образовательных программ. Права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Школы на выдачу своим выпускникам документа государственного образца о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соответствующем уровне образования, на пользование печатью с изображением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Государственного герба Российской Федерации возникают с момента его государственной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аккредитации, подтвержденной свидетельством о государственной аккредитации.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1.12. Школа от своего имени заключает договоры, приобретает имущественные и личные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неимущественные права и исполняет обязанности, выступает истцом и ответчиком в суде, несёт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ответственность, установленную законодательством Российской Федерации, за результаты своей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хозяйственной деятельности и выполнение обязательств перед Учредителем, бюджетами всех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уровней и другими юридическими и физическими лицами.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Школа отвечает по своим обязательствам находящимися в ее распоряжении денежными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средствами. При их недостаточности субсидиарную ответственность несёт собственник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Школа не несёт ответственности по обязательствам </w:t>
      </w:r>
      <w:proofErr w:type="spellStart"/>
      <w:r w:rsidRPr="00C92BD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92BD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1.13. Медицинское обслуживание обучающихся (воспитанников) в Школе обеспечивается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медицинским персоналом, который закреплен органом здравоохранения Республики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Дагестан за Школой и наряду с администрацией и педагогическими работниками несёт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ответственность за проведение лечебно-профилактических мероприятий, соблюдение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санитарно-гигиенических норм, режим и качество питания обучающихся и воспитанников.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Школа обязана предоставить помещения с соответствующими условиями для работы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медицинских работников.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1.14. Организация питания в Школе возлагается на Школу. В Школе предусматривается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помещения для питания обучающихся.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1.15. В Школе не допускается создание и деятельность организационных структур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политических партий, общественно-политических и религиозных движений и организаций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(объединений).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1.16. Школа вправе сверх установленного муниципального задания, а также в случаях,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определенных федеральными законами, в пределах установленного муниципального задания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выполнять работы, оказывать услуги, относящиеся к ее основным видам деятельности, для</w:t>
      </w:r>
    </w:p>
    <w:p w:rsidR="00C92BD6" w:rsidRPr="00C92BD6" w:rsidRDefault="00C92BD6" w:rsidP="00C9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>граждан и юридических лиц за плату и на одинаковых при оказании одних и тех же услуг</w:t>
      </w:r>
    </w:p>
    <w:p w:rsidR="00897282" w:rsidRPr="00C92BD6" w:rsidRDefault="00C92BD6" w:rsidP="00C92BD6">
      <w:pPr>
        <w:rPr>
          <w:rFonts w:ascii="Times New Roman" w:hAnsi="Times New Roman" w:cs="Times New Roman"/>
          <w:sz w:val="28"/>
          <w:szCs w:val="28"/>
        </w:rPr>
      </w:pPr>
      <w:r w:rsidRPr="00C92BD6">
        <w:rPr>
          <w:rFonts w:ascii="Times New Roman" w:hAnsi="Times New Roman" w:cs="Times New Roman"/>
          <w:sz w:val="28"/>
          <w:szCs w:val="28"/>
        </w:rPr>
        <w:t xml:space="preserve">условиях. Порядок определения указанной платы устанавливается </w:t>
      </w:r>
      <w:proofErr w:type="gramStart"/>
      <w:r w:rsidRPr="00C92BD6">
        <w:rPr>
          <w:rFonts w:ascii="Times New Roman" w:hAnsi="Times New Roman" w:cs="Times New Roman"/>
          <w:sz w:val="28"/>
          <w:szCs w:val="28"/>
        </w:rPr>
        <w:t>Учредителем._</w:t>
      </w:r>
      <w:proofErr w:type="gramEnd"/>
      <w:r w:rsidRPr="00C92BD6">
        <w:rPr>
          <w:rFonts w:ascii="Times New Roman" w:hAnsi="Times New Roman" w:cs="Times New Roman"/>
          <w:sz w:val="28"/>
          <w:szCs w:val="28"/>
        </w:rPr>
        <w:t>_</w:t>
      </w:r>
      <w:bookmarkEnd w:id="0"/>
    </w:p>
    <w:sectPr w:rsidR="00897282" w:rsidRPr="00C9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D6"/>
    <w:rsid w:val="0040044F"/>
    <w:rsid w:val="00897282"/>
    <w:rsid w:val="00C9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C7792-9E5D-4AE8-89A6-1EA2CA18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2</cp:revision>
  <dcterms:created xsi:type="dcterms:W3CDTF">2017-10-20T17:48:00Z</dcterms:created>
  <dcterms:modified xsi:type="dcterms:W3CDTF">2017-10-20T17:48:00Z</dcterms:modified>
</cp:coreProperties>
</file>